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d66cc0617e41ac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10983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O.Š. LJUDEVITA GAJ, LUŽANI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XII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851.193,03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956.723,50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112,4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845.737,12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1.022.318,13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120,9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65.594,63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3.259,71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3.045,50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93,4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3.259,71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3.045,50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93,4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68.640,13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Osnovna škola Ljudevit Gaj iz Lužana organizirana je kao matična škola u Lužanima  I-VIII razreda, s devet odjela (dva VII razreda) i dvjema područnim školama u Cigleniku i Živikama, s kombiniranim trorazrednim odjeljenjem u obje područne škole. Ukupan broj učenika je 155, a broj zaposlenika varira između 32 i 37.</w:t>
      </w:r>
    </w:p>
    <w:p>
      <w:r>
        <w:t xml:space="preserve">Nastava je organizirana u jednoj smjeni u petodnevnom radnom tjednu, sa slobodnim subotama. Škola je od rujna 2025. godine u projektu energetske obnove koju financira Brodsko-posavska županija sredstvima EU.</w:t>
      </w:r>
    </w:p>
    <w:p>
      <w:r>
        <w:t xml:space="preserve">Godišnji financijski izvještaj sastavljen je nakon što su proknjižene sve poslovne promjene, događaji i transakcije za razdoblje siječanj – prosinac 2025. Izvještaji su sastavljeni i predaju se prema odredbama Pravilnika o financijskom izvještavanju u proračunskom računovodstvu ( Pravilnik o proračunskom računovodstvu i Računskom planu (Narodne novine, br. 158/23. i 154/24.) i Pravilnik o proračunskom računovodstvu i Računskom planu (Narodne novine, br. 124/14., 115/15., 87/16., 3/18., 126/19. i 108/20.)</w:t>
      </w:r>
    </w:p>
    <w:p>
      <w:r>
        <w:t xml:space="preserve">Za sastavljanje i predaju financijskih izvještaja korišteni su elektronski obrasci koji su preuzeti iz aplikacije RKPFI. Osoba odgovorna za sastavljanje financijskih izvještaja je  Zlata Buzo, voditelj računovodstva, a odgovorna osoba za predaju financijskih izvještaja je ravnatelj Josip Pišonić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851.193,03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956.723,50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112,4</w:t>
            </w:r>
          </w:p>
        </w:tc>
      </w:tr>
    </w:tbl>
    <w:p>
      <w:pPr>
        <w:spacing w:before="0" w:after="0"/>
      </w:pPr>
    </w:p>
    <w:p>
      <w:r>
        <w:t xml:space="preserve">Povećanje ukupnih prihoda u odnosu na prethodnu godinu su iz razloga općenitog povećanja rashoda.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Tekući prijenosi između proračunskih korisnika istog proračuna temeljem prijenosa EU sredstava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4.077,79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1.890,37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46,4</w:t>
            </w:r>
          </w:p>
        </w:tc>
      </w:tr>
    </w:tbl>
    <w:p>
      <w:pPr>
        <w:spacing w:before="0" w:after="0"/>
      </w:pPr>
    </w:p>
    <w:p>
      <w:r>
        <w:t xml:space="preserve">Na ovoj poziciji evidentiraju su prihodi za rashode Projekata: Školska shema, Medni dan i S osmjehom u školu.</w:t>
      </w:r>
    </w:p>
    <w:p>
      <w:r>
        <w:t xml:space="preserve">Obzirom da već od školske 2024/2025, a tako i 2025/2026. godine Škola nema  pomoćnike u nastavi, smanjeni su i ovi prihodi.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nespomenuti prihodi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1.862,20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1.130,00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60,7</w:t>
            </w:r>
          </w:p>
        </w:tc>
      </w:tr>
    </w:tbl>
    <w:p>
      <w:pPr>
        <w:spacing w:before="0" w:after="0"/>
      </w:pPr>
    </w:p>
    <w:p>
      <w:r>
        <w:t xml:space="preserve">Ostali nespomenuti prihodi odnose se na prihode za učeničke ekskurzije.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pruženih usluga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661,60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88,04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13,3</w:t>
            </w:r>
          </w:p>
        </w:tc>
      </w:tr>
    </w:tbl>
    <w:p>
      <w:pPr>
        <w:spacing w:before="0" w:after="0"/>
      </w:pPr>
    </w:p>
    <w:p>
      <w:r>
        <w:t xml:space="preserve">Škola od rujna 2024. godine ne ostvaruje vlastiti prihod od iznajmljivanja poslovnog prostora (kiosk Tisak).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iz nadležnog proračuna za financiranje rashoda poslovanja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28.453,17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34.157,77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120,0</w:t>
            </w:r>
          </w:p>
        </w:tc>
      </w:tr>
    </w:tbl>
    <w:p>
      <w:pPr>
        <w:spacing w:before="0" w:after="0"/>
      </w:pPr>
    </w:p>
    <w:p>
      <w:r>
        <w:t xml:space="preserve">Evidentirani prihodi odnose se na podmirenje materijalnih troškova za prosinac 2024. , te siječanj - studeni 2025.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845.737,12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1.022.318,13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120,9</w:t>
            </w:r>
          </w:p>
        </w:tc>
      </w:tr>
    </w:tbl>
    <w:p>
      <w:pPr>
        <w:spacing w:before="0" w:after="0"/>
      </w:pPr>
    </w:p>
    <w:p>
      <w:r>
        <w:t xml:space="preserve">Rashodi poslovanja su znatno veći u odnosu na prethodnu godinu iz razloga općeg povećanja materijalnih troškova i troškova za plaće i naknade zaposlenika.</w:t>
      </w:r>
    </w:p>
    <w:p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Materijal i sirovine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40.067,84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38.712,45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96,6</w:t>
            </w:r>
          </w:p>
        </w:tc>
      </w:tr>
    </w:tbl>
    <w:p>
      <w:pPr>
        <w:spacing w:before="0" w:after="0"/>
      </w:pPr>
    </w:p>
    <w:p>
      <w:r>
        <w:t xml:space="preserve">Za razliku od školske 2024/2025 godine, u 2025/2026 godini je smanjen broj učenika sa 167 na 155 što je utjecalo na smanjenje troškova prehrane.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Energija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2.122,31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4.788,65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225,6</w:t>
            </w:r>
          </w:p>
        </w:tc>
      </w:tr>
    </w:tbl>
    <w:p>
      <w:pPr>
        <w:spacing w:before="0" w:after="0"/>
      </w:pPr>
    </w:p>
    <w:p>
      <w:r>
        <w:t xml:space="preserve">Škola je od rujna 2025. u procesu energetske obnove, te su i troškovi za energiju povećani uslijed velikog broja izvođača (uvode se dizalice topline, mjenjaju postojeći stolarija i radijatori, mjenja se rasvijeta što dovodi do povećanje potrošnje električne energije od strane raznih izvođača.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Komunalne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1.445,73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2.057,06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142,3</w:t>
            </w:r>
          </w:p>
        </w:tc>
      </w:tr>
    </w:tbl>
    <w:p>
      <w:pPr>
        <w:spacing w:before="0" w:after="0"/>
      </w:pPr>
    </w:p>
    <w:p>
      <w:r>
        <w:t xml:space="preserve">Obzirom na provođenje energetske obnove , Škola se oblaže kamenom vunom, nakon čega slijedi fasadiranje. Prije ovih radnji zgrada se morala oprati što je dovelo do povećanja potrošnje vode.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Zdravstvene i veterinarske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2.564,88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3.356,30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130,9</w:t>
            </w:r>
          </w:p>
        </w:tc>
      </w:tr>
    </w:tbl>
    <w:p>
      <w:pPr>
        <w:spacing w:before="0" w:after="0"/>
      </w:pPr>
    </w:p>
    <w:p>
      <w:r>
        <w:t xml:space="preserve">Na sistematski pregled upućeno je 11 zaposlenika škole. Pored toga troškovi sanitarnih pregleda i analize i kontrole vode za piće su porasli što je dovelo do općeg povećanja u odnosu na prethodnu godinu.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Bilanca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Potraživanja za prihode poslovanja (šifre 161 do 163 + 164 do 168-169)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21.223,32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76.370,81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359,8</w:t>
            </w:r>
          </w:p>
        </w:tc>
      </w:tr>
    </w:tbl>
    <w:p>
      <w:pPr>
        <w:spacing w:before="0" w:after="0"/>
      </w:pPr>
    </w:p>
    <w:p>
      <w:r>
        <w:t xml:space="preserve">Radi uvođenja novog načina evidentiranja plaće zaposlenika, dolazi do velikog odstupanja u odnosu na prethodnu godinu.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Potraživanja za pomoći iz inozemstva i od subjekata unutar općeg proračuna (šifre 1631 do 1638)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69.819,25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Evidentirana obračunata plaća zaposlenika za prosinac 2025.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Potraživanja proračunskih korisnika za sredstva uplaćena u nadležni proračun i za prihode od HZZO-a na temelju ugovornih obveza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21.175,32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6.551,56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30,9</w:t>
            </w:r>
          </w:p>
        </w:tc>
      </w:tr>
    </w:tbl>
    <w:p>
      <w:pPr>
        <w:spacing w:before="0" w:after="0"/>
      </w:pPr>
    </w:p>
    <w:p>
      <w:r>
        <w:t xml:space="preserve">Evidnetirani prihodi od vlastitih sredstava, pomoći i donacija.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6.461,37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Dospjele obveze odnose se na zaprimljene račune za mjesec prosinac.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c48a3f219dd4b81" /></Relationships>
</file>